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A98CC" w14:textId="77777777" w:rsidR="007C2979" w:rsidRPr="00CE4FFF" w:rsidRDefault="00565030" w:rsidP="007C297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ПОЛОЖЕНИЕ</w:t>
      </w:r>
    </w:p>
    <w:p w14:paraId="7532C816" w14:textId="72946D1B" w:rsidR="00565030" w:rsidRPr="00565030" w:rsidRDefault="00565030" w:rsidP="007C297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 проведении конкурса на лучший дизайн бейсболки — фирменного мерча Федерации Тхэквондо Санкт-Петербурга ИТФ</w:t>
      </w:r>
    </w:p>
    <w:p w14:paraId="3832FB2A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16DA47D0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порядок организации и проведения конкурса на лучший дизайн бейсболки — фирменного мерча Федерации Тхэквондо Санкт-Петербурга ИТФ (далее — Конкурс).</w:t>
      </w:r>
    </w:p>
    <w:p w14:paraId="4F01A9F6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Организатором Конкурса является Федерация Тхэквондо Санкт-Петербурга ИТФ (далее — Федерация).</w:t>
      </w:r>
    </w:p>
    <w:p w14:paraId="0DE23370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Конкурс проводится с целью разработки оригинального дизайна бейсболки, отражающего индивидуальность, ценности и фирменный стиль Федерации.</w:t>
      </w:r>
    </w:p>
    <w:p w14:paraId="39DC06D6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Участие в Конкурсе является добровольным и бесплатным.</w:t>
      </w:r>
    </w:p>
    <w:p w14:paraId="48FF0D98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Участники конкурса</w:t>
      </w:r>
    </w:p>
    <w:p w14:paraId="79AC19E7" w14:textId="77777777" w:rsidR="00521D6C" w:rsidRPr="00521D6C" w:rsidRDefault="00565030" w:rsidP="00521D6C">
      <w:pPr>
        <w:pStyle w:val="a3"/>
      </w:pPr>
      <w:r w:rsidRPr="00565030">
        <w:t xml:space="preserve">2.1. </w:t>
      </w:r>
      <w:r w:rsidR="00521D6C" w:rsidRPr="00521D6C">
        <w:t>К участию в Конкурсе приглашаются все желающие, в том числе спортсмены, тренеры, родители спортсменов, члены Федерации Тхэквондо Санкт-Петербурга ИТФ и другие представители сообщества Федерации.</w:t>
      </w:r>
    </w:p>
    <w:p w14:paraId="0F2B755C" w14:textId="5A6A9FF0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Участие в Конкурсе не требует наличия профессиональных навыков в области дизайна.</w:t>
      </w:r>
    </w:p>
    <w:p w14:paraId="11420325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Каждый участник может представить до трёх вариантов дизайна.</w:t>
      </w:r>
    </w:p>
    <w:p w14:paraId="2C7F692D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Требования к конкурсным работам</w:t>
      </w:r>
    </w:p>
    <w:p w14:paraId="2EF2A8CF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 Конкурс принимаются авторские эскизы дизайна бейсболки, предназначенной для использования в качестве фирменного мерча Федерации.</w:t>
      </w:r>
    </w:p>
    <w:p w14:paraId="2E42CF4A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Участник самостоятельно определяет концепцию, цветовое решение и графическое оформление бейсболки.</w:t>
      </w:r>
    </w:p>
    <w:p w14:paraId="5417054D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Использование логотипа и фирменных цветов Федерации приветствуется, но не является обязательным условием.</w:t>
      </w:r>
    </w:p>
    <w:p w14:paraId="12333663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 дизайне могут использоваться надписи, графические элементы, символика тхэквондо и другие визуальные решения, соответствующие спортивной тематике и целям Конкурса.</w:t>
      </w:r>
    </w:p>
    <w:p w14:paraId="51BA3E85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Желательно представить внешний вид бейсболки спереди и сбоку. Вид сзади и дополнительные ракурсы могут быть представлены по желанию участника.</w:t>
      </w:r>
    </w:p>
    <w:p w14:paraId="70FD43E3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3.6. Эскиз должен позволять оценить общий внешний вид будущего изделия, расположение основных элементов и возможность практической реализации дизайна.</w:t>
      </w:r>
    </w:p>
    <w:p w14:paraId="3F2257EC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Допускается использование графических редакторов, готовых шаблонов и инструментов искусственного интеллекта. Участник должен указать факт использования нейросети или сторонних графических материалов при их наличии.</w:t>
      </w:r>
    </w:p>
    <w:p w14:paraId="2393C756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Конкурсные работы не должны нарушать права третьих лиц, содержать оскорбительные материалы или элементы, противоречащие целям и деятельности Федерации.</w:t>
      </w:r>
    </w:p>
    <w:p w14:paraId="7752F678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Формат и порядок подачи работ</w:t>
      </w:r>
    </w:p>
    <w:p w14:paraId="44C65DB1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Работы принимаются в следующих форматах:</w:t>
      </w:r>
    </w:p>
    <w:p w14:paraId="09053223" w14:textId="77777777" w:rsidR="00565030" w:rsidRPr="00565030" w:rsidRDefault="00565030" w:rsidP="00565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JPG;</w:t>
      </w:r>
    </w:p>
    <w:p w14:paraId="27610C3C" w14:textId="77777777" w:rsidR="00565030" w:rsidRPr="00565030" w:rsidRDefault="00565030" w:rsidP="00565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PNG;</w:t>
      </w:r>
    </w:p>
    <w:p w14:paraId="511F1105" w14:textId="77777777" w:rsidR="00565030" w:rsidRPr="00565030" w:rsidRDefault="00565030" w:rsidP="00565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PDF;</w:t>
      </w:r>
    </w:p>
    <w:p w14:paraId="2FDCC1A3" w14:textId="77777777" w:rsidR="00565030" w:rsidRPr="00565030" w:rsidRDefault="00565030" w:rsidP="00565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рисунка, выполненного от руки, хорошего качества.</w:t>
      </w:r>
    </w:p>
    <w:p w14:paraId="42FD555E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Работы направляются ответственному за проведение Конкурса способом, указанным в объявлении.</w:t>
      </w:r>
    </w:p>
    <w:p w14:paraId="0BC0D81C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При отправке работы участник указывает:</w:t>
      </w:r>
    </w:p>
    <w:p w14:paraId="002F5F4D" w14:textId="77777777" w:rsidR="00565030" w:rsidRPr="00565030" w:rsidRDefault="00565030" w:rsidP="005650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 и имя;</w:t>
      </w:r>
    </w:p>
    <w:p w14:paraId="3467B822" w14:textId="77777777" w:rsidR="00565030" w:rsidRPr="00565030" w:rsidRDefault="00565030" w:rsidP="005650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или краткое описание концепции (при наличии).</w:t>
      </w:r>
    </w:p>
    <w:p w14:paraId="0A0FBBCF" w14:textId="2F86D5ED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Срок приёма работ составляет </w:t>
      </w:r>
      <w:r w:rsidR="00B2454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даты публикации объявления о Конкурсе. Конкретная дата окончания приёма указывается в объявлении.</w:t>
      </w:r>
    </w:p>
    <w:p w14:paraId="18A4B2B1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Организатор вправе не допускать к участию работы, не соответствующие настоящему Положению.</w:t>
      </w:r>
    </w:p>
    <w:p w14:paraId="0167F683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Порядок проведения конкурса</w:t>
      </w:r>
    </w:p>
    <w:p w14:paraId="0C68BAA3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Конкурс проводится в три этапа.</w:t>
      </w:r>
    </w:p>
    <w:p w14:paraId="28CCB7CA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этап — приём работ.</w:t>
      </w:r>
    </w:p>
    <w:p w14:paraId="50B384AE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установленного срока участники направляют свои эскизы организатору.</w:t>
      </w:r>
    </w:p>
    <w:p w14:paraId="11F5E390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этап — открытое голосование.</w:t>
      </w:r>
    </w:p>
    <w:p w14:paraId="2127CD1A" w14:textId="7D88CCE5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завершения приёма работ </w:t>
      </w:r>
      <w:r w:rsidRPr="005E39AB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эскизы публикуются в чат</w:t>
      </w:r>
      <w:r w:rsidR="00EA2C44" w:rsidRPr="005E3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Федерации </w:t>
      </w:r>
      <w:r w:rsidR="005E39AB" w:rsidRPr="005E3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«Мессенджере Telegram (Телеграм)» </w:t>
      </w:r>
      <w:r w:rsidRPr="005E39A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голосования</w:t>
      </w:r>
      <w:r w:rsidR="00F12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5" w:tgtFrame="_blank" w:history="1">
        <w:r w:rsidR="00F120D8">
          <w:rPr>
            <w:rStyle w:val="a5"/>
            <w:rFonts w:ascii="Segoe UI" w:hAnsi="Segoe UI" w:cs="Segoe UI"/>
            <w:color w:val="2067B0"/>
            <w:sz w:val="23"/>
            <w:szCs w:val="23"/>
            <w:shd w:val="clear" w:color="auto" w:fill="FFFFFF"/>
          </w:rPr>
          <w:t>https://t.me/chatITFspb</w:t>
        </w:r>
      </w:hyperlink>
      <w:r w:rsidR="00F120D8">
        <w:t>).</w:t>
      </w:r>
    </w:p>
    <w:p w14:paraId="0EF4245B" w14:textId="77777777" w:rsid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голосования определяются три финалиста. Порядок подсчёта голосов и учёта результатов голосования в двух площадках определяется организатором до начала голосования и доводится до сведения участников.</w:t>
      </w:r>
    </w:p>
    <w:p w14:paraId="1DB8FD69" w14:textId="77777777" w:rsidR="00C30505" w:rsidRPr="00565030" w:rsidRDefault="00C30505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237C98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Третий этап — выбор победителя.</w:t>
      </w:r>
    </w:p>
    <w:p w14:paraId="376F9C46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Президиум Федерации рассматривает работы трёх финалистов и выбирает итоговый вариант дизайна.</w:t>
      </w:r>
    </w:p>
    <w:p w14:paraId="4FCB0717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решения могут учитываться оригинальность идеи, соответствие концепции фирменного мерча Федерации, визуальная привлекательность и возможность изготовления бейсболки.</w:t>
      </w:r>
    </w:p>
    <w:p w14:paraId="3ADBD925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Решение Президиума Федерации об итоговом варианте является окончательным.</w:t>
      </w:r>
    </w:p>
    <w:p w14:paraId="1F26277A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случае равенства голосов при определении финалистов порядок дальнейшего отбора устанавливается организатором и объявляется участникам до начала голосования.</w:t>
      </w:r>
    </w:p>
    <w:p w14:paraId="15C52E4B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Сроки проведения конкурса</w:t>
      </w:r>
    </w:p>
    <w:p w14:paraId="488DA4D9" w14:textId="34DFCFB1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Приём работ осуществляется в течение </w:t>
      </w:r>
      <w:r w:rsidR="008E20D3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даты публикации объявления.</w:t>
      </w:r>
    </w:p>
    <w:p w14:paraId="7CF9FC1C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Голосование проводится после завершения приёма работ. Продолжительность голосования устанавливается организатором и указывается в публикации о начале голосования.</w:t>
      </w:r>
    </w:p>
    <w:p w14:paraId="1D49B1DD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Дата объявления победителя определяется организатором после завершения голосования и рассмотрения работ Президиумом Федерации.</w:t>
      </w:r>
    </w:p>
    <w:p w14:paraId="2F393025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Награждение победителя</w:t>
      </w:r>
    </w:p>
    <w:p w14:paraId="3FF8D282" w14:textId="5189427F" w:rsid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Победитель Конкурса получает в подарок </w:t>
      </w:r>
      <w:r w:rsidR="00DB4AF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бейсболк</w:t>
      </w:r>
      <w:r w:rsidR="00DB4AF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изготовленные по выбранному дизайну</w:t>
      </w:r>
      <w:r w:rsidR="00DB4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памятную награду.</w:t>
      </w:r>
    </w:p>
    <w:p w14:paraId="4B935C84" w14:textId="5F166EBE" w:rsidR="00DB4AF4" w:rsidRPr="00565030" w:rsidRDefault="00DB4AF4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 Два финалиста получают в подарок 1 бейсболку и памятную награду.</w:t>
      </w:r>
    </w:p>
    <w:p w14:paraId="47B0A19D" w14:textId="4A584FBB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DB4AF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Сроки и порядок вручения подарка согласовываются с победителем дополнительно.</w:t>
      </w:r>
    </w:p>
    <w:p w14:paraId="5E34DC73" w14:textId="0FE5A3A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DB4AF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. Федерация вправе предложить автору победившего эскиза внести технические изменения, необходимые для изготовления бейсболок, с сохранением основной концепции дизайна.</w:t>
      </w:r>
    </w:p>
    <w:p w14:paraId="2CFA0E81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Авторские права и использование конкурсных работ</w:t>
      </w:r>
    </w:p>
    <w:p w14:paraId="100B45D4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Авторство представленных работ сохраняется за их авторами.</w:t>
      </w:r>
    </w:p>
    <w:p w14:paraId="1B829D20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Направляя работу на Конкурс, участник разрешает Федерации безвозмездно размещать её в информационных ресурсах Федерации исключительно в целях проведения, освещения и подведения итогов Конкурса, с указанием авторства при публикации имени автора.</w:t>
      </w:r>
    </w:p>
    <w:p w14:paraId="7CD2968F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Использование победившего дизайна для изготовления бейсболок, его переработка, воспроизведение и дальнейшее использование в качестве фирменного мерча согласовываются с автором отдельно.</w:t>
      </w:r>
    </w:p>
    <w:p w14:paraId="35E6E629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8.4. Условия передачи Федерации прав на коммерческое и иное дальнейшее использование победившего дизайна оформляются отдельным письменным соглашением с автором в необходимом объёме.</w:t>
      </w:r>
    </w:p>
    <w:p w14:paraId="76187042" w14:textId="77777777" w:rsidR="00565030" w:rsidRPr="00565030" w:rsidRDefault="00565030" w:rsidP="005650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Заключительные положения</w:t>
      </w:r>
    </w:p>
    <w:p w14:paraId="22978B1D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9.1. Участие в Конкурсе означает ознакомление участника с настоящим Положением и согласие с установленным порядком проведения Конкурса.</w:t>
      </w:r>
    </w:p>
    <w:p w14:paraId="2AC0AA2F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Организатор вправе уточнять организационные детали Конкурса при условии своевременного информирования участников.</w:t>
      </w:r>
    </w:p>
    <w:p w14:paraId="3C4D8DF6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Вопросы, не урегулированные настоящим Положением, решаются организатором с учётом целей Конкурса и действующего законодательства Российской Федерации.</w:t>
      </w:r>
    </w:p>
    <w:p w14:paraId="064BFBC0" w14:textId="77777777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Организатор:</w:t>
      </w:r>
      <w:r w:rsidRPr="0056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Федерация Тхэквондо Санкт-Петербурга ИТФ.</w:t>
      </w:r>
    </w:p>
    <w:p w14:paraId="2C059F03" w14:textId="06554CC0" w:rsidR="00565030" w:rsidRPr="00332875" w:rsidRDefault="00565030" w:rsidP="00AE799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8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 для направления работ:</w:t>
      </w:r>
      <w:r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EA11FE" w:rsidRPr="00332875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Juliet</w:t>
        </w:r>
        <w:r w:rsidR="00EA11FE" w:rsidRPr="0033287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97@</w:t>
        </w:r>
        <w:proofErr w:type="spellStart"/>
        <w:r w:rsidR="00EA11FE" w:rsidRPr="00332875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proofErr w:type="spellEnd"/>
        <w:r w:rsidR="00EA11FE" w:rsidRPr="0033287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A11FE" w:rsidRPr="00332875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AE7990"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A11FE"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990"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ТГ </w:t>
      </w:r>
      <w:hyperlink r:id="rId7" w:history="1">
        <w:r w:rsidR="00AE7990" w:rsidRPr="003328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@julienneandreeva</w:t>
        </w:r>
      </w:hyperlink>
    </w:p>
    <w:p w14:paraId="6EB1FAA6" w14:textId="79F22625" w:rsidR="00565030" w:rsidRPr="00332875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8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публикации объявления:</w:t>
      </w:r>
      <w:r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990"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32875"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7990"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.10.2026</w:t>
      </w:r>
    </w:p>
    <w:p w14:paraId="3CE993DD" w14:textId="137B067C" w:rsidR="00565030" w:rsidRPr="00565030" w:rsidRDefault="00565030" w:rsidP="00565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8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Окончание приёма работ:</w:t>
      </w:r>
      <w:r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0D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32875" w:rsidRPr="00332875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.11.2026</w:t>
      </w:r>
    </w:p>
    <w:p w14:paraId="10518103" w14:textId="77777777" w:rsidR="00BD7B01" w:rsidRDefault="00BD7B01"/>
    <w:sectPr w:rsidR="00BD7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57B54"/>
    <w:multiLevelType w:val="multilevel"/>
    <w:tmpl w:val="30E0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8B2807"/>
    <w:multiLevelType w:val="multilevel"/>
    <w:tmpl w:val="A0A6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1731551">
    <w:abstractNumId w:val="0"/>
  </w:num>
  <w:num w:numId="2" w16cid:durableId="1181746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86"/>
    <w:rsid w:val="001E0D6C"/>
    <w:rsid w:val="002739E7"/>
    <w:rsid w:val="00332875"/>
    <w:rsid w:val="00521D6C"/>
    <w:rsid w:val="00565030"/>
    <w:rsid w:val="005E39AB"/>
    <w:rsid w:val="00790249"/>
    <w:rsid w:val="007C2979"/>
    <w:rsid w:val="008E20D3"/>
    <w:rsid w:val="00903D39"/>
    <w:rsid w:val="00AE7990"/>
    <w:rsid w:val="00B24541"/>
    <w:rsid w:val="00BD7B01"/>
    <w:rsid w:val="00C30505"/>
    <w:rsid w:val="00CE1E86"/>
    <w:rsid w:val="00CE4FFF"/>
    <w:rsid w:val="00DB4AF4"/>
    <w:rsid w:val="00EA11FE"/>
    <w:rsid w:val="00EA2C44"/>
    <w:rsid w:val="00F1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156F"/>
  <w15:chartTrackingRefBased/>
  <w15:docId w15:val="{C55BAFFC-34E6-4AF9-9B15-4A5FD5D8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50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50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650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0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50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50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65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5030"/>
    <w:rPr>
      <w:b/>
      <w:bCs/>
    </w:rPr>
  </w:style>
  <w:style w:type="character" w:styleId="a5">
    <w:name w:val="Hyperlink"/>
    <w:basedOn w:val="a0"/>
    <w:uiPriority w:val="99"/>
    <w:unhideWhenUsed/>
    <w:rsid w:val="00F120D8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EA1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5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internal:username_regular/julienneandreeva@52303321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liet97@yandex.ru" TargetMode="External"/><Relationship Id="rId5" Type="http://schemas.openxmlformats.org/officeDocument/2006/relationships/hyperlink" Target="https://t.me/chatITFsp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5433</Characters>
  <Application>Microsoft Office Word</Application>
  <DocSecurity>0</DocSecurity>
  <Lines>45</Lines>
  <Paragraphs>12</Paragraphs>
  <ScaleCrop>false</ScaleCrop>
  <Company>LightKey.Store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Juliya Pogosyan</dc:creator>
  <cp:keywords/>
  <dc:description/>
  <cp:lastModifiedBy>Владислав Графшин</cp:lastModifiedBy>
  <cp:revision>2</cp:revision>
  <cp:lastPrinted>2026-10-22T09:21:00Z</cp:lastPrinted>
  <dcterms:created xsi:type="dcterms:W3CDTF">2026-10-22T09:21:00Z</dcterms:created>
  <dcterms:modified xsi:type="dcterms:W3CDTF">2026-10-22T09:21:00Z</dcterms:modified>
</cp:coreProperties>
</file>